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889B" w14:textId="77777777" w:rsidR="004F6F93" w:rsidRPr="004F6F93" w:rsidRDefault="004F6F93" w:rsidP="004F6F93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4F6F93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667094B9" w14:textId="77777777" w:rsidR="004F6F93" w:rsidRPr="004F6F93" w:rsidRDefault="004F6F93" w:rsidP="004F6F93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4F6F93">
        <w:rPr>
          <w:rFonts w:ascii="American Typewriter" w:hAnsi="American Typewriter" w:cs="Arial"/>
          <w:b/>
          <w:sz w:val="22"/>
          <w:szCs w:val="22"/>
        </w:rPr>
        <w:t xml:space="preserve">Inclusion, Diversity and Equity Committee </w:t>
      </w:r>
    </w:p>
    <w:p w14:paraId="08066523" w14:textId="03E42456" w:rsidR="004F6F93" w:rsidRPr="004F6F93" w:rsidRDefault="004F6F93" w:rsidP="004F6F93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4F6F93">
        <w:rPr>
          <w:rFonts w:ascii="American Typewriter" w:hAnsi="American Typewriter" w:cs="Arial"/>
          <w:b/>
          <w:sz w:val="22"/>
          <w:szCs w:val="22"/>
        </w:rPr>
        <w:t>Tuesday, Oct</w:t>
      </w:r>
      <w:r w:rsidR="000F403B">
        <w:rPr>
          <w:rFonts w:ascii="American Typewriter" w:hAnsi="American Typewriter" w:cs="Arial"/>
          <w:b/>
          <w:sz w:val="22"/>
          <w:szCs w:val="22"/>
        </w:rPr>
        <w:t>.</w:t>
      </w:r>
      <w:r w:rsidRPr="004F6F93">
        <w:rPr>
          <w:rFonts w:ascii="American Typewriter" w:hAnsi="American Typewriter" w:cs="Arial"/>
          <w:b/>
          <w:sz w:val="22"/>
          <w:szCs w:val="22"/>
        </w:rPr>
        <w:t xml:space="preserve"> 22, 2019</w:t>
      </w:r>
    </w:p>
    <w:p w14:paraId="7862A0B7" w14:textId="77777777" w:rsidR="004F6F93" w:rsidRPr="004F6F93" w:rsidRDefault="004F6F93" w:rsidP="004F6F93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4F6F93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7ABC84BD" w14:textId="77777777" w:rsidR="009D2F2A" w:rsidRPr="004F6F93" w:rsidRDefault="009D2F2A" w:rsidP="009D2F2A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2D3D3508" w14:textId="77777777" w:rsidR="004F6F93" w:rsidRDefault="004F6F93" w:rsidP="004F6F9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In attendance:</w:t>
      </w:r>
    </w:p>
    <w:p w14:paraId="450C85DC" w14:textId="639F7F3E" w:rsidR="00BB6482" w:rsidRPr="000F403B" w:rsidRDefault="00BB6482" w:rsidP="00BB6482">
      <w:pPr>
        <w:shd w:val="clear" w:color="auto" w:fill="FFFFFF"/>
        <w:rPr>
          <w:rFonts w:ascii="American Typewriter" w:eastAsia="Times New Roman" w:hAnsi="American Typewriter" w:cs="Times New Roman"/>
          <w:color w:val="000000"/>
          <w:sz w:val="22"/>
          <w:szCs w:val="22"/>
        </w:rPr>
      </w:pP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Yewande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Addie, Natalie Asorey, Raegan Burden, </w:t>
      </w: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Merline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Durant, Katrice Graham, Joanna Hernandez, </w:t>
      </w: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Daressa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Howard, Imani Jackson, Taylor Johnson, Tom Kelleher, Spiro </w:t>
      </w: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Kiousis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, Michael Leslie, Norm Lewis</w:t>
      </w:r>
      <w:r w:rsidR="00923801"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Mira Lowe, Jasmine McNealy, </w:t>
      </w:r>
      <w:r w:rsidR="009D7E95"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Josh Merrill, </w:t>
      </w: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Ja’Niyah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Moore, Keisha Reynolds, Maggy </w:t>
      </w: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Stansly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, </w:t>
      </w:r>
      <w:proofErr w:type="spellStart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Meisha</w:t>
      </w:r>
      <w:proofErr w:type="spellEnd"/>
      <w:r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 xml:space="preserve"> Wade</w:t>
      </w:r>
      <w:r w:rsidR="00A5303E" w:rsidRPr="000F403B">
        <w:rPr>
          <w:rFonts w:ascii="American Typewriter" w:eastAsia="Times New Roman" w:hAnsi="American Typewriter" w:cs="Times New Roman"/>
          <w:color w:val="000000"/>
          <w:sz w:val="22"/>
          <w:szCs w:val="22"/>
        </w:rPr>
        <w:t>, Alex Wilkerson</w:t>
      </w:r>
    </w:p>
    <w:p w14:paraId="42B1C749" w14:textId="77777777" w:rsidR="004F6F93" w:rsidRPr="009D7E95" w:rsidRDefault="004F6F93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39371F8D" w14:textId="77777777" w:rsidR="004F6F93" w:rsidRDefault="004F6F93" w:rsidP="004F6F9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Minutes for Sept. 17 Meeting </w:t>
      </w:r>
    </w:p>
    <w:p w14:paraId="12C22A82" w14:textId="380F7EC5" w:rsidR="009D2F2A" w:rsidRPr="004F6F93" w:rsidRDefault="004F6F93" w:rsidP="004F6F9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Amend to include goals for upcoming votes GRE requirements for the college</w:t>
      </w:r>
      <w:r w:rsidR="00923801">
        <w:rPr>
          <w:rFonts w:ascii="American Typewriter" w:eastAsia="Times New Roman" w:hAnsi="American Typewriter" w:cs="Arial"/>
          <w:color w:val="000000"/>
          <w:sz w:val="22"/>
          <w:szCs w:val="22"/>
        </w:rPr>
        <w:t>: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“CJC is l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ooking for ways to ensure success with current enrollees and good practice/collaboration with the Grad</w:t>
      </w:r>
      <w:r w:rsidR="00BB6482">
        <w:rPr>
          <w:rFonts w:ascii="American Typewriter" w:eastAsia="Times New Roman" w:hAnsi="American Typewriter" w:cs="Arial"/>
          <w:color w:val="000000"/>
          <w:sz w:val="22"/>
          <w:szCs w:val="22"/>
        </w:rPr>
        <w:t>uate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BB6482">
        <w:rPr>
          <w:rFonts w:ascii="American Typewriter" w:eastAsia="Times New Roman" w:hAnsi="American Typewriter" w:cs="Arial"/>
          <w:color w:val="000000"/>
          <w:sz w:val="22"/>
          <w:szCs w:val="22"/>
        </w:rPr>
        <w:t>D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ivision</w:t>
      </w:r>
      <w:r w:rsidR="00923801">
        <w:rPr>
          <w:rFonts w:ascii="American Typewriter" w:eastAsia="Times New Roman" w:hAnsi="American Typewriter" w:cs="Arial"/>
          <w:color w:val="000000"/>
          <w:sz w:val="22"/>
          <w:szCs w:val="22"/>
        </w:rPr>
        <w:t>.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” 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Tom Kelleher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also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23801">
        <w:rPr>
          <w:rFonts w:ascii="American Typewriter" w:eastAsia="Times New Roman" w:hAnsi="American Typewriter" w:cs="Arial"/>
          <w:color w:val="000000"/>
          <w:sz w:val="22"/>
          <w:szCs w:val="22"/>
        </w:rPr>
        <w:t>provided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 update on diversity data gathered for the Graduate </w:t>
      </w:r>
      <w:r w:rsidR="00923801">
        <w:rPr>
          <w:rFonts w:ascii="American Typewriter" w:eastAsia="Times New Roman" w:hAnsi="American Typewriter" w:cs="Arial"/>
          <w:color w:val="000000"/>
          <w:sz w:val="22"/>
          <w:szCs w:val="22"/>
        </w:rPr>
        <w:t>D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ivision. </w:t>
      </w:r>
    </w:p>
    <w:p w14:paraId="3DE57F3D" w14:textId="77777777" w:rsidR="004F6F93" w:rsidRDefault="004F6F93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284F21FA" w14:textId="39DEF39C" w:rsidR="009D2F2A" w:rsidRPr="004F6F93" w:rsidRDefault="00923801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Spiro </w:t>
      </w:r>
      <w:proofErr w:type="spellStart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Kiousis</w:t>
      </w:r>
      <w:proofErr w:type="spellEnd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moved to approve</w:t>
      </w:r>
      <w:r w:rsidRPr="00923801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Sept. 17 meeting minutes with amendments; </w:t>
      </w:r>
      <w:proofErr w:type="spellStart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Meisha</w:t>
      </w:r>
      <w:proofErr w:type="spellEnd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Wade seconded. The motion passed. </w:t>
      </w:r>
    </w:p>
    <w:p w14:paraId="7ED72CFD" w14:textId="77777777" w:rsidR="004F6F93" w:rsidRDefault="004F6F93" w:rsidP="004F6F93">
      <w:pPr>
        <w:textAlignment w:val="baseline"/>
        <w:rPr>
          <w:rFonts w:ascii="American Typewriter" w:eastAsia="Times New Roman" w:hAnsi="American Typewriter" w:cs="Times New Roman"/>
          <w:sz w:val="22"/>
          <w:szCs w:val="22"/>
        </w:rPr>
      </w:pPr>
    </w:p>
    <w:p w14:paraId="1FE5D674" w14:textId="77777777" w:rsidR="004F6F93" w:rsidRDefault="009D2F2A" w:rsidP="004F6F9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4F6F93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Feedback from College Council Meeting</w:t>
      </w:r>
    </w:p>
    <w:p w14:paraId="4F60F363" w14:textId="7BF758C1" w:rsidR="009D2F2A" w:rsidRPr="004F6F93" w:rsidRDefault="004F6F93" w:rsidP="00766A9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Tom Kelleher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suggest</w:t>
      </w:r>
      <w:r w:rsidR="009D7E95">
        <w:rPr>
          <w:rFonts w:ascii="American Typewriter" w:eastAsia="Times New Roman" w:hAnsi="American Typewriter" w:cs="Arial"/>
          <w:color w:val="000000"/>
          <w:sz w:val="22"/>
          <w:szCs w:val="22"/>
        </w:rPr>
        <w:t>ed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taking advantage of i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nterpersonal recruiting and faculty/staff relationships built at conferences</w:t>
      </w:r>
      <w:r w:rsidR="009D7E95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 help increase graduate applicants of color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5565EF3C" w14:textId="77777777" w:rsidR="00766A9E" w:rsidRDefault="00766A9E" w:rsidP="00766A9E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297BB92" w14:textId="42B666B3" w:rsidR="009D2F2A" w:rsidRPr="004F6F93" w:rsidRDefault="009D7E95" w:rsidP="00766A9E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There were recommended edits on diversity goals for the annual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Goals for Institutional Effectiveness Diversity Assessment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>. These included adding “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Demonstrate and achieve that staffing reaches parity (at least) with the local market (Florida)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>,” clarifying that the r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ecruiting goal would include creating relationships and setting up recruiting practices for the 2020-21 academic year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;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amending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“In parity with state and national demographics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>”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;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s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eparat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>ing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International and Domestic diversity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;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adding “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Collaborate with special interest groups around campus to ease transition for Graduate student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s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.” The committee will also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look at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including a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ge diversity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c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onnecting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g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raduate students with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c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ommunity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c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ollege recruits to expose them to research and capture engagement for </w:t>
      </w:r>
      <w:r w:rsidR="005C01C8">
        <w:rPr>
          <w:rFonts w:ascii="American Typewriter" w:eastAsia="Times New Roman" w:hAnsi="American Typewriter" w:cs="Arial"/>
          <w:color w:val="000000"/>
          <w:sz w:val="22"/>
          <w:szCs w:val="22"/>
        </w:rPr>
        <w:t>g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rad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uate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p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rograms</w:t>
      </w:r>
      <w:r w:rsidR="00766A9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5203A3A9" w14:textId="77777777" w:rsidR="00766A9E" w:rsidRDefault="00766A9E" w:rsidP="004F6F93">
      <w:pPr>
        <w:textAlignment w:val="baseline"/>
        <w:rPr>
          <w:rFonts w:ascii="American Typewriter" w:eastAsia="Times New Roman" w:hAnsi="American Typewriter" w:cs="Times New Roman"/>
          <w:sz w:val="22"/>
          <w:szCs w:val="22"/>
        </w:rPr>
      </w:pPr>
    </w:p>
    <w:p w14:paraId="70AA5924" w14:textId="77777777" w:rsidR="009D2F2A" w:rsidRDefault="009D2F2A" w:rsidP="004F6F9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4F6F93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Presentation on Digital Measure</w:t>
      </w:r>
      <w:r w:rsidR="00766A9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s</w:t>
      </w:r>
      <w:r w:rsidRPr="004F6F93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</w:t>
      </w:r>
    </w:p>
    <w:p w14:paraId="522AB69C" w14:textId="16E0566D" w:rsidR="004F6F93" w:rsidRDefault="00766A9E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Josh Merrill lead a d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iscussion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about the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process of collecting data during self-assessments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effectiveness of the questions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The Committee made suggestions for amendments to the current </w:t>
      </w:r>
      <w:r w:rsidR="005C01C8">
        <w:rPr>
          <w:rFonts w:ascii="American Typewriter" w:eastAsia="Times New Roman" w:hAnsi="American Typewriter" w:cs="Arial"/>
          <w:color w:val="000000"/>
          <w:sz w:val="22"/>
          <w:szCs w:val="22"/>
        </w:rPr>
        <w:t>set of questions,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including adding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s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exual orientations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, changing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“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Race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”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to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“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Race/Ethnicity</w:t>
      </w:r>
      <w:r w:rsidR="005C01C8">
        <w:rPr>
          <w:rFonts w:ascii="American Typewriter" w:eastAsia="Times New Roman" w:hAnsi="American Typewriter" w:cs="Arial"/>
          <w:color w:val="000000"/>
          <w:sz w:val="22"/>
          <w:szCs w:val="22"/>
        </w:rPr>
        <w:t>,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” adding 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“What did your speaker do to bring diverse perspectives to your class?”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“What have you done to bring diversity to your class?”</w:t>
      </w:r>
    </w:p>
    <w:p w14:paraId="4BAC5451" w14:textId="77777777" w:rsidR="00766A9E" w:rsidRPr="00766A9E" w:rsidRDefault="00766A9E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2D2B7281" w14:textId="77777777" w:rsidR="009D2F2A" w:rsidRDefault="009D2F2A" w:rsidP="004F6F93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4F6F93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Announcements</w:t>
      </w:r>
    </w:p>
    <w:p w14:paraId="76D498D9" w14:textId="774BE76C" w:rsidR="004F6F93" w:rsidRPr="004F6F93" w:rsidRDefault="004F6F93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There will be two meetings in November. </w:t>
      </w:r>
      <w:r w:rsidR="005C01C8">
        <w:rPr>
          <w:rFonts w:ascii="American Typewriter" w:eastAsia="Times New Roman" w:hAnsi="American Typewriter" w:cs="Arial"/>
          <w:color w:val="000000"/>
          <w:sz w:val="22"/>
          <w:szCs w:val="22"/>
        </w:rPr>
        <w:t>On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Nov. 5</w:t>
      </w:r>
      <w:r w:rsidR="005C01C8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the Committee will convene to have a conversation with 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James </w:t>
      </w:r>
      <w:proofErr w:type="spellStart"/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Babanikos</w:t>
      </w:r>
      <w:proofErr w:type="spellEnd"/>
      <w:r w:rsidR="005C01C8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candidate for Associate Dean of Undergraduate Affair</w:t>
      </w:r>
      <w:r w:rsidR="00867528">
        <w:rPr>
          <w:rFonts w:ascii="American Typewriter" w:eastAsia="Times New Roman" w:hAnsi="American Typewriter" w:cs="Arial"/>
          <w:color w:val="000000"/>
          <w:sz w:val="22"/>
          <w:szCs w:val="22"/>
        </w:rPr>
        <w:t>s;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867528">
        <w:rPr>
          <w:rFonts w:ascii="American Typewriter" w:eastAsia="Times New Roman" w:hAnsi="American Typewriter" w:cs="Arial"/>
          <w:color w:val="000000"/>
          <w:sz w:val="22"/>
          <w:szCs w:val="22"/>
        </w:rPr>
        <w:t>the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Nov. 19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will be the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r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egular monthly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Committee </w:t>
      </w:r>
      <w:r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meeting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54F8C2CE" w14:textId="77777777" w:rsidR="004F6F93" w:rsidRDefault="004F6F93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665629FB" w14:textId="7ED734BB" w:rsidR="009D2F2A" w:rsidRPr="004F6F93" w:rsidRDefault="005C01C8" w:rsidP="004F6F93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A new course is</w:t>
      </w:r>
      <w:r w:rsid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being offered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for the spring semester:</w:t>
      </w:r>
      <w:r w:rsid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9D2F2A" w:rsidRPr="004F6F93">
        <w:rPr>
          <w:rFonts w:ascii="American Typewriter" w:eastAsia="Times New Roman" w:hAnsi="American Typewriter" w:cs="Arial"/>
          <w:color w:val="000000"/>
          <w:sz w:val="22"/>
          <w:szCs w:val="22"/>
        </w:rPr>
        <w:t>Islam, Media and Pop Culture</w:t>
      </w:r>
      <w:r w:rsidR="004F6F93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The flyer for the class will be emailed to Committee members. </w:t>
      </w:r>
    </w:p>
    <w:p w14:paraId="12957786" w14:textId="77777777" w:rsidR="00EB62A9" w:rsidRPr="00766A9E" w:rsidRDefault="00216F28">
      <w:pPr>
        <w:rPr>
          <w:rFonts w:ascii="American Typewriter" w:eastAsia="Times New Roman" w:hAnsi="American Typewriter" w:cs="Times New Roman"/>
          <w:i/>
          <w:iCs/>
          <w:sz w:val="22"/>
          <w:szCs w:val="22"/>
        </w:rPr>
      </w:pPr>
    </w:p>
    <w:sectPr w:rsidR="00EB62A9" w:rsidRPr="00766A9E" w:rsidSect="00F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E67"/>
    <w:multiLevelType w:val="multilevel"/>
    <w:tmpl w:val="6B28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F6F05"/>
    <w:multiLevelType w:val="multilevel"/>
    <w:tmpl w:val="BAD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83A80"/>
    <w:multiLevelType w:val="multilevel"/>
    <w:tmpl w:val="040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60116"/>
    <w:multiLevelType w:val="multilevel"/>
    <w:tmpl w:val="986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2A"/>
    <w:rsid w:val="000F403B"/>
    <w:rsid w:val="00216F28"/>
    <w:rsid w:val="004F6F93"/>
    <w:rsid w:val="0056048F"/>
    <w:rsid w:val="005C01C8"/>
    <w:rsid w:val="00766A9E"/>
    <w:rsid w:val="00867528"/>
    <w:rsid w:val="00923801"/>
    <w:rsid w:val="009D2F2A"/>
    <w:rsid w:val="009D7E95"/>
    <w:rsid w:val="00A5303E"/>
    <w:rsid w:val="00BB6482"/>
    <w:rsid w:val="00D25DEC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60976"/>
  <w15:chartTrackingRefBased/>
  <w15:docId w15:val="{21D735D0-7E9E-A948-93A6-E4670338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F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Johnson,Taylor N</dc:creator>
  <cp:keywords/>
  <dc:description/>
  <cp:lastModifiedBy>Johnson,Taylor N</cp:lastModifiedBy>
  <cp:revision>4</cp:revision>
  <dcterms:created xsi:type="dcterms:W3CDTF">2020-05-04T17:16:00Z</dcterms:created>
  <dcterms:modified xsi:type="dcterms:W3CDTF">2020-05-05T14:24:00Z</dcterms:modified>
</cp:coreProperties>
</file>