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B5" w:rsidRDefault="002F69C7">
      <w:pPr>
        <w:pStyle w:val="Heading1"/>
        <w:rPr>
          <w:sz w:val="70"/>
          <w:szCs w:val="70"/>
        </w:rPr>
      </w:pPr>
      <w:r>
        <w:rPr>
          <w:sz w:val="70"/>
          <w:szCs w:val="70"/>
        </w:rPr>
        <w:t>agenda</w:t>
      </w:r>
    </w:p>
    <w:tbl>
      <w:tblPr>
        <w:tblW w:w="5000" w:type="pct"/>
        <w:tblLayout w:type="fixed"/>
        <w:tblCellMar>
          <w:left w:w="0" w:type="dxa"/>
          <w:right w:w="0" w:type="dxa"/>
        </w:tblCellMar>
        <w:tblLook w:val="04A0" w:firstRow="1" w:lastRow="0" w:firstColumn="1" w:lastColumn="0" w:noHBand="0" w:noVBand="1"/>
        <w:tblDescription w:val="Meeting title, date and time"/>
      </w:tblPr>
      <w:tblGrid>
        <w:gridCol w:w="7064"/>
        <w:gridCol w:w="3736"/>
      </w:tblGrid>
      <w:tr w:rsidR="006B2BB5">
        <w:tc>
          <w:tcPr>
            <w:tcW w:w="6122" w:type="dxa"/>
          </w:tcPr>
          <w:p w:rsidR="006B2BB5" w:rsidRDefault="002F69C7" w:rsidP="00D405C6">
            <w:pPr>
              <w:pStyle w:val="Heading2"/>
            </w:pPr>
            <w:r>
              <w:rPr>
                <w:rStyle w:val="Heading2Char"/>
                <w:b/>
                <w:bCs/>
              </w:rPr>
              <w:t xml:space="preserve">Graduate </w:t>
            </w:r>
            <w:r w:rsidR="00D405C6">
              <w:rPr>
                <w:rStyle w:val="Heading2Char"/>
                <w:b/>
                <w:bCs/>
              </w:rPr>
              <w:t>Faculty Meeting</w:t>
            </w:r>
          </w:p>
        </w:tc>
        <w:tc>
          <w:tcPr>
            <w:tcW w:w="3238" w:type="dxa"/>
          </w:tcPr>
          <w:sdt>
            <w:sdtPr>
              <w:id w:val="-1649818857"/>
              <w:placeholder>
                <w:docPart w:val="C73161F4260F468D8400114953DB9AC3"/>
              </w:placeholder>
              <w:date w:fullDate="2013-12-09T00:00:00Z">
                <w:dateFormat w:val="MMMM d, yyyy"/>
                <w:lid w:val="en-US"/>
                <w:storeMappedDataAs w:val="dateTime"/>
                <w:calendar w:val="gregorian"/>
              </w:date>
            </w:sdtPr>
            <w:sdtEndPr/>
            <w:sdtContent>
              <w:p w:rsidR="006B2BB5" w:rsidRDefault="009520FE" w:rsidP="009520FE">
                <w:pPr>
                  <w:pStyle w:val="Heading3"/>
                </w:pPr>
                <w:r>
                  <w:t>December 9, 2013</w:t>
                </w:r>
              </w:p>
            </w:sdtContent>
          </w:sdt>
        </w:tc>
      </w:tr>
      <w:tr w:rsidR="006B2BB5">
        <w:tc>
          <w:tcPr>
            <w:tcW w:w="6122" w:type="dxa"/>
          </w:tcPr>
          <w:p w:rsidR="006B2BB5" w:rsidRDefault="006B2BB5">
            <w:pPr>
              <w:pStyle w:val="Heading3"/>
            </w:pPr>
          </w:p>
        </w:tc>
        <w:tc>
          <w:tcPr>
            <w:tcW w:w="3238" w:type="dxa"/>
          </w:tcPr>
          <w:p w:rsidR="006B2BB5" w:rsidRDefault="00D405C6">
            <w:pPr>
              <w:pStyle w:val="Heading3"/>
            </w:pPr>
            <w:r>
              <w:t xml:space="preserve">10:00 </w:t>
            </w:r>
          </w:p>
        </w:tc>
      </w:tr>
    </w:tbl>
    <w:p w:rsidR="00D405C6" w:rsidRDefault="00D405C6">
      <w:pPr>
        <w:rPr>
          <w:i/>
        </w:rPr>
      </w:pPr>
    </w:p>
    <w:p w:rsidR="00D405C6" w:rsidRDefault="00D405C6">
      <w:pPr>
        <w:rPr>
          <w:i/>
        </w:rPr>
      </w:pPr>
    </w:p>
    <w:p w:rsidR="00D405C6" w:rsidRDefault="00D405C6">
      <w:pPr>
        <w:rPr>
          <w:i/>
        </w:rPr>
      </w:pPr>
    </w:p>
    <w:p w:rsidR="00D405C6" w:rsidRDefault="00D405C6">
      <w:pPr>
        <w:rPr>
          <w:i/>
        </w:rPr>
      </w:pPr>
    </w:p>
    <w:p w:rsidR="006B2BB5" w:rsidRPr="00D405C6" w:rsidRDefault="00D405C6">
      <w:pPr>
        <w:rPr>
          <w:i/>
        </w:rPr>
      </w:pPr>
      <w:r w:rsidRPr="00D405C6">
        <w:rPr>
          <w:i/>
        </w:rPr>
        <w:t>Action Items:</w:t>
      </w:r>
    </w:p>
    <w:p w:rsidR="00D405C6" w:rsidRPr="00D405C6" w:rsidRDefault="00D405C6" w:rsidP="00D405C6">
      <w:pPr>
        <w:pStyle w:val="ListParagraph"/>
        <w:numPr>
          <w:ilvl w:val="0"/>
          <w:numId w:val="4"/>
        </w:numPr>
        <w:rPr>
          <w:b/>
        </w:rPr>
      </w:pPr>
      <w:r w:rsidRPr="00D405C6">
        <w:rPr>
          <w:b/>
        </w:rPr>
        <w:t>Approve minutes from Fall 2012 meeting</w:t>
      </w:r>
    </w:p>
    <w:p w:rsidR="00D405C6" w:rsidRPr="00D405C6" w:rsidRDefault="00D405C6" w:rsidP="00D405C6">
      <w:pPr>
        <w:pStyle w:val="ListParagraph"/>
        <w:rPr>
          <w:b/>
        </w:rPr>
      </w:pPr>
    </w:p>
    <w:p w:rsidR="00D405C6" w:rsidRPr="00D405C6" w:rsidRDefault="00D405C6" w:rsidP="00D405C6">
      <w:pPr>
        <w:pStyle w:val="ListParagraph"/>
        <w:numPr>
          <w:ilvl w:val="0"/>
          <w:numId w:val="4"/>
        </w:numPr>
        <w:rPr>
          <w:b/>
        </w:rPr>
      </w:pPr>
      <w:r w:rsidRPr="00D405C6">
        <w:rPr>
          <w:b/>
        </w:rPr>
        <w:t>Combine research methods</w:t>
      </w:r>
    </w:p>
    <w:p w:rsidR="00D405C6" w:rsidRDefault="00D405C6" w:rsidP="00D405C6">
      <w:pPr>
        <w:pStyle w:val="ListParagraph"/>
      </w:pPr>
    </w:p>
    <w:p w:rsidR="00D405C6" w:rsidRPr="00D405C6" w:rsidRDefault="00D405C6" w:rsidP="00D405C6">
      <w:pPr>
        <w:pStyle w:val="ListParagraph"/>
        <w:numPr>
          <w:ilvl w:val="0"/>
          <w:numId w:val="4"/>
        </w:numPr>
        <w:rPr>
          <w:b/>
        </w:rPr>
      </w:pPr>
      <w:r w:rsidRPr="00D405C6">
        <w:rPr>
          <w:b/>
        </w:rPr>
        <w:t>Qualifying exam failure procedure and rules:</w:t>
      </w:r>
    </w:p>
    <w:p w:rsidR="00D405C6" w:rsidRPr="00D405C6" w:rsidRDefault="00D405C6" w:rsidP="00D405C6">
      <w:pPr>
        <w:spacing w:after="150"/>
        <w:rPr>
          <w:rFonts w:ascii="Arial" w:eastAsia="Times New Roman" w:hAnsi="Arial" w:cs="Arial"/>
          <w:color w:val="363636"/>
        </w:rPr>
      </w:pPr>
      <w:r w:rsidRPr="00D405C6">
        <w:rPr>
          <w:rFonts w:ascii="Arial" w:eastAsia="Times New Roman" w:hAnsi="Arial" w:cs="Arial"/>
          <w:color w:val="363636"/>
        </w:rPr>
        <w:t>The Graduate Committee discussed and agreed on the following:</w:t>
      </w:r>
    </w:p>
    <w:p w:rsidR="00D405C6" w:rsidRPr="00D405C6" w:rsidRDefault="00D405C6" w:rsidP="00D405C6">
      <w:pPr>
        <w:pStyle w:val="ListParagraph"/>
        <w:numPr>
          <w:ilvl w:val="0"/>
          <w:numId w:val="7"/>
        </w:numPr>
        <w:spacing w:before="0" w:after="150" w:line="276" w:lineRule="auto"/>
        <w:rPr>
          <w:rFonts w:ascii="Arial" w:eastAsia="Times New Roman" w:hAnsi="Arial" w:cs="Arial"/>
          <w:color w:val="363636"/>
        </w:rPr>
      </w:pPr>
      <w:r w:rsidRPr="00D405C6">
        <w:rPr>
          <w:rFonts w:ascii="Arial" w:eastAsia="Times New Roman" w:hAnsi="Arial" w:cs="Arial"/>
          <w:color w:val="363636"/>
        </w:rPr>
        <w:t>Students cannot change the chair or member of their committee following the Qualifying Exam except by petition to the Graduate Committee, and there is no guarantee that the petition will be approved.</w:t>
      </w:r>
    </w:p>
    <w:p w:rsidR="00D405C6" w:rsidRPr="00D405C6" w:rsidRDefault="00D405C6" w:rsidP="00D405C6">
      <w:pPr>
        <w:pStyle w:val="ListParagraph"/>
        <w:numPr>
          <w:ilvl w:val="0"/>
          <w:numId w:val="7"/>
        </w:numPr>
        <w:spacing w:before="0" w:after="150" w:line="276" w:lineRule="auto"/>
        <w:rPr>
          <w:rFonts w:ascii="Arial" w:eastAsia="Times New Roman" w:hAnsi="Arial" w:cs="Arial"/>
          <w:color w:val="363636"/>
        </w:rPr>
      </w:pPr>
      <w:r w:rsidRPr="00D405C6">
        <w:rPr>
          <w:rFonts w:ascii="Arial" w:eastAsia="Times New Roman" w:hAnsi="Arial" w:cs="Arial"/>
          <w:color w:val="363636"/>
        </w:rPr>
        <w:t>Only one member can be changed, not the entire committee.</w:t>
      </w:r>
    </w:p>
    <w:p w:rsidR="00D405C6" w:rsidRPr="00D405C6" w:rsidRDefault="00D405C6" w:rsidP="00D405C6">
      <w:pPr>
        <w:pStyle w:val="ListParagraph"/>
        <w:numPr>
          <w:ilvl w:val="0"/>
          <w:numId w:val="7"/>
        </w:numPr>
        <w:spacing w:before="0" w:after="150" w:line="276" w:lineRule="auto"/>
        <w:rPr>
          <w:rFonts w:ascii="Arial" w:eastAsia="Times New Roman" w:hAnsi="Arial" w:cs="Arial"/>
          <w:color w:val="363636"/>
        </w:rPr>
      </w:pPr>
      <w:r w:rsidRPr="00D405C6">
        <w:rPr>
          <w:rFonts w:ascii="Arial" w:eastAsia="Times New Roman" w:hAnsi="Arial" w:cs="Arial"/>
          <w:color w:val="363636"/>
        </w:rPr>
        <w:t>They will receive a pass or fail for each question and the proposal. The vote must be unanimous on each question or it is considered a fail.</w:t>
      </w:r>
    </w:p>
    <w:p w:rsidR="00D405C6" w:rsidRPr="00D405C6" w:rsidRDefault="00D405C6" w:rsidP="00D405C6">
      <w:pPr>
        <w:pStyle w:val="ListParagraph"/>
        <w:numPr>
          <w:ilvl w:val="0"/>
          <w:numId w:val="7"/>
        </w:numPr>
        <w:spacing w:before="0" w:after="150" w:line="276" w:lineRule="auto"/>
        <w:rPr>
          <w:rFonts w:ascii="Arial" w:eastAsia="Times New Roman" w:hAnsi="Arial" w:cs="Arial"/>
          <w:color w:val="363636"/>
        </w:rPr>
      </w:pPr>
      <w:r w:rsidRPr="00D405C6">
        <w:rPr>
          <w:rFonts w:ascii="Arial" w:eastAsia="Times New Roman" w:hAnsi="Arial" w:cs="Arial"/>
          <w:color w:val="363636"/>
        </w:rPr>
        <w:t>Students can retake the exam only one time.</w:t>
      </w:r>
    </w:p>
    <w:p w:rsidR="00D405C6" w:rsidRPr="00D405C6" w:rsidRDefault="00D405C6" w:rsidP="00D405C6">
      <w:pPr>
        <w:pStyle w:val="ListParagraph"/>
        <w:numPr>
          <w:ilvl w:val="0"/>
          <w:numId w:val="7"/>
        </w:numPr>
        <w:spacing w:before="0" w:after="150" w:line="276" w:lineRule="auto"/>
        <w:rPr>
          <w:rFonts w:ascii="Arial" w:eastAsia="Times New Roman" w:hAnsi="Arial" w:cs="Arial"/>
          <w:color w:val="363636"/>
        </w:rPr>
      </w:pPr>
      <w:r w:rsidRPr="00D405C6">
        <w:rPr>
          <w:rFonts w:ascii="Arial" w:eastAsia="Times New Roman" w:hAnsi="Arial" w:cs="Arial"/>
          <w:color w:val="363636"/>
        </w:rPr>
        <w:t xml:space="preserve">The student will retake only the questions they failed.  The questions will be different on the retake.  </w:t>
      </w:r>
    </w:p>
    <w:p w:rsidR="00D405C6" w:rsidRPr="00D405C6" w:rsidRDefault="00D405C6" w:rsidP="00D405C6">
      <w:pPr>
        <w:pStyle w:val="ListParagraph"/>
        <w:numPr>
          <w:ilvl w:val="0"/>
          <w:numId w:val="7"/>
        </w:numPr>
        <w:spacing w:before="0" w:after="150" w:line="276" w:lineRule="auto"/>
        <w:rPr>
          <w:rFonts w:ascii="Arial" w:eastAsia="Times New Roman" w:hAnsi="Arial" w:cs="Arial"/>
          <w:color w:val="363636"/>
        </w:rPr>
      </w:pPr>
      <w:r w:rsidRPr="00D405C6">
        <w:rPr>
          <w:rFonts w:ascii="Arial" w:eastAsia="Times New Roman" w:hAnsi="Arial" w:cs="Arial"/>
          <w:color w:val="363636"/>
        </w:rPr>
        <w:t>Questions will be taken under the same circumstances as the original testing – no outside materials will be allowed and the student will take the questions in the building.</w:t>
      </w:r>
    </w:p>
    <w:p w:rsidR="00D405C6" w:rsidRDefault="00D405C6" w:rsidP="00D405C6">
      <w:pPr>
        <w:pStyle w:val="ListParagraph"/>
      </w:pPr>
    </w:p>
    <w:p w:rsidR="00D405C6" w:rsidRDefault="00D405C6" w:rsidP="00D405C6">
      <w:pPr>
        <w:pStyle w:val="ListParagraph"/>
        <w:numPr>
          <w:ilvl w:val="0"/>
          <w:numId w:val="4"/>
        </w:numPr>
        <w:rPr>
          <w:b/>
        </w:rPr>
      </w:pPr>
      <w:r w:rsidRPr="00D405C6">
        <w:rPr>
          <w:b/>
        </w:rPr>
        <w:t>Distance program offerings for on-campus students</w:t>
      </w:r>
    </w:p>
    <w:p w:rsidR="00010122" w:rsidRPr="00010122" w:rsidRDefault="00010122" w:rsidP="00010122">
      <w:pPr>
        <w:pStyle w:val="ListParagraph"/>
        <w:numPr>
          <w:ilvl w:val="0"/>
          <w:numId w:val="4"/>
        </w:numPr>
        <w:spacing w:before="0" w:after="150"/>
        <w:rPr>
          <w:rFonts w:ascii="Arial" w:hAnsi="Arial" w:cs="Arial"/>
        </w:rPr>
      </w:pPr>
      <w:r w:rsidRPr="00010122">
        <w:rPr>
          <w:rFonts w:ascii="Arial" w:hAnsi="Arial" w:cs="Arial"/>
        </w:rPr>
        <w:t xml:space="preserve">The graduate committee would like to reverse its policy on prohibiting on-campus students from taking our online distance courses (i.e., Social Media, Global Strategic Communications, </w:t>
      </w:r>
      <w:proofErr w:type="gramStart"/>
      <w:r w:rsidRPr="00010122">
        <w:rPr>
          <w:rFonts w:ascii="Arial" w:hAnsi="Arial" w:cs="Arial"/>
        </w:rPr>
        <w:t>Web</w:t>
      </w:r>
      <w:proofErr w:type="gramEnd"/>
      <w:r w:rsidRPr="00010122">
        <w:rPr>
          <w:rFonts w:ascii="Arial" w:hAnsi="Arial" w:cs="Arial"/>
        </w:rPr>
        <w:t xml:space="preserve"> Design). Now it is up to each department to make its o</w:t>
      </w:r>
      <w:r>
        <w:rPr>
          <w:rFonts w:ascii="Arial" w:hAnsi="Arial" w:cs="Arial"/>
        </w:rPr>
        <w:t>w</w:t>
      </w:r>
      <w:r w:rsidRPr="00010122">
        <w:rPr>
          <w:rFonts w:ascii="Arial" w:hAnsi="Arial" w:cs="Arial"/>
        </w:rPr>
        <w:t>n policy regarding its students taking these courses, and each department will share that policy with the graduate division.</w:t>
      </w:r>
    </w:p>
    <w:p w:rsidR="00010122" w:rsidRPr="00D405C6" w:rsidRDefault="00010122" w:rsidP="00010122">
      <w:pPr>
        <w:pStyle w:val="ListParagraph"/>
        <w:spacing w:before="0" w:after="120"/>
        <w:rPr>
          <w:b/>
        </w:rPr>
      </w:pPr>
      <w:bookmarkStart w:id="0" w:name="_GoBack"/>
      <w:bookmarkEnd w:id="0"/>
    </w:p>
    <w:p w:rsidR="00D405C6" w:rsidRDefault="00D405C6" w:rsidP="00D405C6"/>
    <w:p w:rsidR="00D405C6" w:rsidRPr="00D405C6" w:rsidRDefault="00D405C6" w:rsidP="00D405C6">
      <w:pPr>
        <w:rPr>
          <w:i/>
        </w:rPr>
      </w:pPr>
      <w:r w:rsidRPr="00D405C6">
        <w:rPr>
          <w:i/>
        </w:rPr>
        <w:t>Information Items:</w:t>
      </w:r>
    </w:p>
    <w:p w:rsidR="002F69C7" w:rsidRDefault="00D405C6" w:rsidP="00D405C6">
      <w:pPr>
        <w:pStyle w:val="ListParagraph"/>
        <w:numPr>
          <w:ilvl w:val="0"/>
          <w:numId w:val="5"/>
        </w:numPr>
      </w:pPr>
      <w:r>
        <w:t>EEP online and distance courses</w:t>
      </w:r>
    </w:p>
    <w:p w:rsidR="00D405C6" w:rsidRDefault="00D405C6" w:rsidP="00D405C6">
      <w:pPr>
        <w:pStyle w:val="ListParagraph"/>
        <w:numPr>
          <w:ilvl w:val="0"/>
          <w:numId w:val="5"/>
        </w:numPr>
      </w:pPr>
      <w:proofErr w:type="spellStart"/>
      <w:r>
        <w:t>PMP</w:t>
      </w:r>
      <w:proofErr w:type="spellEnd"/>
      <w:r>
        <w:t xml:space="preserve"> suspended</w:t>
      </w:r>
    </w:p>
    <w:p w:rsidR="00D405C6" w:rsidRDefault="00D405C6" w:rsidP="00D405C6">
      <w:pPr>
        <w:pStyle w:val="ListParagraph"/>
        <w:numPr>
          <w:ilvl w:val="0"/>
          <w:numId w:val="5"/>
        </w:numPr>
      </w:pPr>
      <w:r>
        <w:t>Track Coordinator roles defined</w:t>
      </w:r>
    </w:p>
    <w:p w:rsidR="00D405C6" w:rsidRDefault="00D405C6" w:rsidP="00D405C6">
      <w:pPr>
        <w:pStyle w:val="ListParagraph"/>
        <w:numPr>
          <w:ilvl w:val="0"/>
          <w:numId w:val="5"/>
        </w:numPr>
      </w:pPr>
      <w:r>
        <w:t>Email from former students</w:t>
      </w:r>
    </w:p>
    <w:p w:rsidR="00A27FCF" w:rsidRDefault="00A27FCF" w:rsidP="00D405C6">
      <w:pPr>
        <w:pStyle w:val="ListParagraph"/>
        <w:numPr>
          <w:ilvl w:val="0"/>
          <w:numId w:val="5"/>
        </w:numPr>
      </w:pPr>
      <w:proofErr w:type="spellStart"/>
      <w:r>
        <w:t>SLOs</w:t>
      </w:r>
      <w:proofErr w:type="spellEnd"/>
    </w:p>
    <w:sectPr w:rsidR="00A27FCF">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21" w:rsidRDefault="00373221">
      <w:pPr>
        <w:spacing w:after="0"/>
      </w:pPr>
      <w:r>
        <w:separator/>
      </w:r>
    </w:p>
  </w:endnote>
  <w:endnote w:type="continuationSeparator" w:id="0">
    <w:p w:rsidR="00373221" w:rsidRDefault="00373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BB5" w:rsidRDefault="002F69C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21" w:rsidRDefault="00373221">
      <w:pPr>
        <w:spacing w:after="0"/>
      </w:pPr>
      <w:r>
        <w:separator/>
      </w:r>
    </w:p>
  </w:footnote>
  <w:footnote w:type="continuationSeparator" w:id="0">
    <w:p w:rsidR="00373221" w:rsidRDefault="003732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326"/>
    <w:multiLevelType w:val="hybridMultilevel"/>
    <w:tmpl w:val="0072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162A9"/>
    <w:multiLevelType w:val="hybridMultilevel"/>
    <w:tmpl w:val="6726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8740B"/>
    <w:multiLevelType w:val="hybridMultilevel"/>
    <w:tmpl w:val="3112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CA1A43"/>
    <w:multiLevelType w:val="hybridMultilevel"/>
    <w:tmpl w:val="4EA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785527A0"/>
    <w:multiLevelType w:val="hybridMultilevel"/>
    <w:tmpl w:val="AF46B5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C7"/>
    <w:rsid w:val="00010122"/>
    <w:rsid w:val="001350B7"/>
    <w:rsid w:val="002F69C7"/>
    <w:rsid w:val="00373221"/>
    <w:rsid w:val="006B2BB5"/>
    <w:rsid w:val="00910D26"/>
    <w:rsid w:val="009520FE"/>
    <w:rsid w:val="00A27FCF"/>
    <w:rsid w:val="00D40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40" w:after="40" w:line="240" w:lineRule="auto"/>
    </w:pPr>
  </w:style>
  <w:style w:type="paragraph" w:styleId="Heading1">
    <w:name w:val="heading 1"/>
    <w:basedOn w:val="Normal"/>
    <w:next w:val="Normal"/>
    <w:link w:val="Heading1Char"/>
    <w:uiPriority w:val="1"/>
    <w:qFormat/>
    <w:pPr>
      <w:keepNext/>
      <w:keepLines/>
      <w:spacing w:after="360"/>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b/>
      <w:b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2"/>
    <w:pPr>
      <w:tabs>
        <w:tab w:val="center" w:pos="4680"/>
        <w:tab w:val="right" w:pos="9360"/>
      </w:tabs>
      <w:spacing w:after="0"/>
      <w:jc w:val="center"/>
    </w:pPr>
  </w:style>
  <w:style w:type="character" w:customStyle="1" w:styleId="FooterChar">
    <w:name w:val="Footer Char"/>
    <w:basedOn w:val="DefaultParagraphFont"/>
    <w:link w:val="Footer"/>
    <w:uiPriority w:val="2"/>
  </w:style>
  <w:style w:type="paragraph" w:styleId="ListParagraph">
    <w:name w:val="List Paragraph"/>
    <w:basedOn w:val="Normal"/>
    <w:uiPriority w:val="34"/>
    <w:unhideWhenUsed/>
    <w:qFormat/>
    <w:rsid w:val="002F69C7"/>
    <w:pPr>
      <w:ind w:left="720"/>
      <w:contextualSpacing/>
    </w:pPr>
  </w:style>
  <w:style w:type="paragraph" w:styleId="BalloonText">
    <w:name w:val="Balloon Text"/>
    <w:basedOn w:val="Normal"/>
    <w:link w:val="BalloonTextChar"/>
    <w:uiPriority w:val="99"/>
    <w:semiHidden/>
    <w:unhideWhenUsed/>
    <w:rsid w:val="000101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40" w:after="40" w:line="240" w:lineRule="auto"/>
    </w:pPr>
  </w:style>
  <w:style w:type="paragraph" w:styleId="Heading1">
    <w:name w:val="heading 1"/>
    <w:basedOn w:val="Normal"/>
    <w:next w:val="Normal"/>
    <w:link w:val="Heading1Char"/>
    <w:uiPriority w:val="1"/>
    <w:qFormat/>
    <w:pPr>
      <w:keepNext/>
      <w:keepLines/>
      <w:spacing w:after="360"/>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next w:val="Normal"/>
    <w:link w:val="Heading2Char"/>
    <w:uiPriority w:val="1"/>
    <w:qFormat/>
    <w:pPr>
      <w:keepNext/>
      <w:keepLines/>
      <w:spacing w:before="12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1"/>
    <w:qFormat/>
    <w:pPr>
      <w:keepNext/>
      <w:keepLines/>
      <w:spacing w:before="120"/>
      <w:outlineLvl w:val="2"/>
    </w:pPr>
    <w:rPr>
      <w:rFonts w:asciiTheme="majorHAnsi" w:eastAsiaTheme="majorEastAsia" w:hAnsiTheme="majorHAnsi" w:cstheme="majorBidi"/>
      <w:b/>
      <w:b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2"/>
    <w:pPr>
      <w:tabs>
        <w:tab w:val="center" w:pos="4680"/>
        <w:tab w:val="right" w:pos="9360"/>
      </w:tabs>
      <w:spacing w:after="0"/>
      <w:jc w:val="center"/>
    </w:pPr>
  </w:style>
  <w:style w:type="character" w:customStyle="1" w:styleId="FooterChar">
    <w:name w:val="Footer Char"/>
    <w:basedOn w:val="DefaultParagraphFont"/>
    <w:link w:val="Footer"/>
    <w:uiPriority w:val="2"/>
  </w:style>
  <w:style w:type="paragraph" w:styleId="ListParagraph">
    <w:name w:val="List Paragraph"/>
    <w:basedOn w:val="Normal"/>
    <w:uiPriority w:val="34"/>
    <w:unhideWhenUsed/>
    <w:qFormat/>
    <w:rsid w:val="002F69C7"/>
    <w:pPr>
      <w:ind w:left="720"/>
      <w:contextualSpacing/>
    </w:pPr>
  </w:style>
  <w:style w:type="paragraph" w:styleId="BalloonText">
    <w:name w:val="Balloon Text"/>
    <w:basedOn w:val="Normal"/>
    <w:link w:val="BalloonTextChar"/>
    <w:uiPriority w:val="99"/>
    <w:semiHidden/>
    <w:unhideWhenUsed/>
    <w:rsid w:val="0001012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reise\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3161F4260F468D8400114953DB9AC3"/>
        <w:category>
          <w:name w:val="General"/>
          <w:gallery w:val="placeholder"/>
        </w:category>
        <w:types>
          <w:type w:val="bbPlcHdr"/>
        </w:types>
        <w:behaviors>
          <w:behavior w:val="content"/>
        </w:behaviors>
        <w:guid w:val="{E3CE9053-B6DC-4F6E-BB15-8CB843E7AE2A}"/>
      </w:docPartPr>
      <w:docPartBody>
        <w:p w:rsidR="008E616C" w:rsidRDefault="008E616C">
          <w:pPr>
            <w:pStyle w:val="C73161F4260F468D8400114953DB9AC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6C"/>
    <w:rsid w:val="008E616C"/>
    <w:rsid w:val="00B2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2E361A9B28434D870DAEE39BA5E881">
    <w:name w:val="052E361A9B28434D870DAEE39BA5E881"/>
  </w:style>
  <w:style w:type="paragraph" w:customStyle="1" w:styleId="C73161F4260F468D8400114953DB9AC3">
    <w:name w:val="C73161F4260F468D8400114953DB9AC3"/>
  </w:style>
  <w:style w:type="paragraph" w:customStyle="1" w:styleId="B532B5DEA0174DE4B290CE69F0A2D82B">
    <w:name w:val="B532B5DEA0174DE4B290CE69F0A2D82B"/>
  </w:style>
  <w:style w:type="paragraph" w:customStyle="1" w:styleId="E3A9B5950A904D71922F5D97AD4213D6">
    <w:name w:val="E3A9B5950A904D71922F5D97AD4213D6"/>
  </w:style>
  <w:style w:type="paragraph" w:customStyle="1" w:styleId="A8F8510BCA04466ABAF87576EA28F2E4">
    <w:name w:val="A8F8510BCA04466ABAF87576EA28F2E4"/>
  </w:style>
  <w:style w:type="paragraph" w:customStyle="1" w:styleId="94CE540D96C942ACA2D59B7368672F3C">
    <w:name w:val="94CE540D96C942ACA2D59B7368672F3C"/>
  </w:style>
  <w:style w:type="paragraph" w:customStyle="1" w:styleId="98A1CD7215764351BD2D75F3728BE759">
    <w:name w:val="98A1CD7215764351BD2D75F3728BE759"/>
  </w:style>
  <w:style w:type="paragraph" w:customStyle="1" w:styleId="B3A11398194D47CAA41FE99F3313A788">
    <w:name w:val="B3A11398194D47CAA41FE99F3313A788"/>
  </w:style>
  <w:style w:type="paragraph" w:customStyle="1" w:styleId="F4852101ED724DE79EB2CAB00C09EF0B">
    <w:name w:val="F4852101ED724DE79EB2CAB00C09EF0B"/>
  </w:style>
  <w:style w:type="paragraph" w:customStyle="1" w:styleId="27D6943373D74A5FAD887732E8613000">
    <w:name w:val="27D6943373D74A5FAD887732E8613000"/>
  </w:style>
  <w:style w:type="paragraph" w:customStyle="1" w:styleId="9F1A81DA622146258DD018AE4AF0BB8A">
    <w:name w:val="9F1A81DA622146258DD018AE4AF0BB8A"/>
  </w:style>
  <w:style w:type="paragraph" w:customStyle="1" w:styleId="062DFF8C6502443EA75849C7767E2B19">
    <w:name w:val="062DFF8C6502443EA75849C7767E2B19"/>
  </w:style>
  <w:style w:type="paragraph" w:customStyle="1" w:styleId="9B4C6F78AC984B6286ED1481B941FA5B">
    <w:name w:val="9B4C6F78AC984B6286ED1481B941FA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2E361A9B28434D870DAEE39BA5E881">
    <w:name w:val="052E361A9B28434D870DAEE39BA5E881"/>
  </w:style>
  <w:style w:type="paragraph" w:customStyle="1" w:styleId="C73161F4260F468D8400114953DB9AC3">
    <w:name w:val="C73161F4260F468D8400114953DB9AC3"/>
  </w:style>
  <w:style w:type="paragraph" w:customStyle="1" w:styleId="B532B5DEA0174DE4B290CE69F0A2D82B">
    <w:name w:val="B532B5DEA0174DE4B290CE69F0A2D82B"/>
  </w:style>
  <w:style w:type="paragraph" w:customStyle="1" w:styleId="E3A9B5950A904D71922F5D97AD4213D6">
    <w:name w:val="E3A9B5950A904D71922F5D97AD4213D6"/>
  </w:style>
  <w:style w:type="paragraph" w:customStyle="1" w:styleId="A8F8510BCA04466ABAF87576EA28F2E4">
    <w:name w:val="A8F8510BCA04466ABAF87576EA28F2E4"/>
  </w:style>
  <w:style w:type="paragraph" w:customStyle="1" w:styleId="94CE540D96C942ACA2D59B7368672F3C">
    <w:name w:val="94CE540D96C942ACA2D59B7368672F3C"/>
  </w:style>
  <w:style w:type="paragraph" w:customStyle="1" w:styleId="98A1CD7215764351BD2D75F3728BE759">
    <w:name w:val="98A1CD7215764351BD2D75F3728BE759"/>
  </w:style>
  <w:style w:type="paragraph" w:customStyle="1" w:styleId="B3A11398194D47CAA41FE99F3313A788">
    <w:name w:val="B3A11398194D47CAA41FE99F3313A788"/>
  </w:style>
  <w:style w:type="paragraph" w:customStyle="1" w:styleId="F4852101ED724DE79EB2CAB00C09EF0B">
    <w:name w:val="F4852101ED724DE79EB2CAB00C09EF0B"/>
  </w:style>
  <w:style w:type="paragraph" w:customStyle="1" w:styleId="27D6943373D74A5FAD887732E8613000">
    <w:name w:val="27D6943373D74A5FAD887732E8613000"/>
  </w:style>
  <w:style w:type="paragraph" w:customStyle="1" w:styleId="9F1A81DA622146258DD018AE4AF0BB8A">
    <w:name w:val="9F1A81DA622146258DD018AE4AF0BB8A"/>
  </w:style>
  <w:style w:type="paragraph" w:customStyle="1" w:styleId="062DFF8C6502443EA75849C7767E2B19">
    <w:name w:val="062DFF8C6502443EA75849C7767E2B19"/>
  </w:style>
  <w:style w:type="paragraph" w:customStyle="1" w:styleId="9B4C6F78AC984B6286ED1481B941FA5B">
    <w:name w:val="9B4C6F78AC984B6286ED1481B941FA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0388CB5-E18E-4F66-BAE3-AD0151325E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All day meeting agenda (formal).dotx</Template>
  <TotalTime>0</TotalTime>
  <Pages>1</Pages>
  <Words>227</Words>
  <Characters>1297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2013-12-06T17:02:00Z</dcterms:created>
  <dcterms:modified xsi:type="dcterms:W3CDTF">2013-12-06T17:02:00Z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TC039918309991</vt:lpwstr>
  </property>
</Properties>
</file>