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3" w:rsidRDefault="00683EFE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83EFE">
        <w:rPr>
          <w:rFonts w:ascii="Arial" w:hAnsi="Arial" w:cs="Arial"/>
          <w:sz w:val="24"/>
          <w:szCs w:val="24"/>
          <w:u w:val="single"/>
        </w:rPr>
        <w:t>Certificate in Fund Raising</w:t>
      </w:r>
    </w:p>
    <w:p w:rsidR="00513B81" w:rsidRDefault="00683EF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Kelly presented </w:t>
      </w:r>
      <w:r w:rsidR="00513B81">
        <w:rPr>
          <w:rFonts w:ascii="Arial" w:hAnsi="Arial" w:cs="Arial"/>
          <w:sz w:val="24"/>
          <w:szCs w:val="24"/>
        </w:rPr>
        <w:t xml:space="preserve">her </w:t>
      </w:r>
      <w:r>
        <w:rPr>
          <w:rFonts w:ascii="Arial" w:hAnsi="Arial" w:cs="Arial"/>
          <w:sz w:val="24"/>
          <w:szCs w:val="24"/>
        </w:rPr>
        <w:t xml:space="preserve">proposal for a three course certificate in fund raising.  The </w:t>
      </w:r>
      <w:r w:rsidR="00F77D7E">
        <w:rPr>
          <w:rFonts w:ascii="Arial" w:hAnsi="Arial" w:cs="Arial"/>
          <w:sz w:val="24"/>
          <w:szCs w:val="24"/>
        </w:rPr>
        <w:t>certificate</w:t>
      </w:r>
      <w:r>
        <w:rPr>
          <w:rFonts w:ascii="Arial" w:hAnsi="Arial" w:cs="Arial"/>
          <w:sz w:val="24"/>
          <w:szCs w:val="24"/>
        </w:rPr>
        <w:t xml:space="preserve"> would include two core classes from within this college and an additional course that could be from another college or an internship.  There will be a list of specific courses that would be acceptable.</w:t>
      </w:r>
    </w:p>
    <w:p w:rsidR="00683EFE" w:rsidRDefault="00683EFE" w:rsidP="00410189">
      <w:pPr>
        <w:spacing w:after="0"/>
        <w:rPr>
          <w:rFonts w:ascii="Arial" w:hAnsi="Arial" w:cs="Arial"/>
          <w:sz w:val="24"/>
          <w:szCs w:val="24"/>
        </w:rPr>
      </w:pPr>
    </w:p>
    <w:p w:rsidR="005D3F1E" w:rsidRDefault="00683EF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said the targets for this certificate are—</w:t>
      </w:r>
      <w:r w:rsidR="00F77D7E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graduate students, foundation employees, graduate students in other programs (</w:t>
      </w:r>
      <w:r w:rsidR="00F77D7E">
        <w:rPr>
          <w:rFonts w:ascii="Arial" w:hAnsi="Arial" w:cs="Arial"/>
          <w:sz w:val="24"/>
          <w:szCs w:val="24"/>
        </w:rPr>
        <w:t>such as Museum Studies), and fundraisers employed by other non-profits in the region.</w:t>
      </w:r>
      <w:r w:rsidR="005D3F1E" w:rsidRPr="005D3F1E">
        <w:rPr>
          <w:rFonts w:ascii="Arial" w:hAnsi="Arial" w:cs="Arial"/>
          <w:sz w:val="24"/>
          <w:szCs w:val="24"/>
        </w:rPr>
        <w:t xml:space="preserve"> </w:t>
      </w:r>
    </w:p>
    <w:p w:rsidR="005D3F1E" w:rsidRDefault="005D3F1E" w:rsidP="00410189">
      <w:pPr>
        <w:spacing w:after="0"/>
        <w:rPr>
          <w:rFonts w:ascii="Arial" w:hAnsi="Arial" w:cs="Arial"/>
          <w:sz w:val="24"/>
          <w:szCs w:val="24"/>
        </w:rPr>
      </w:pPr>
    </w:p>
    <w:p w:rsidR="00683EFE" w:rsidRDefault="005D3F1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discussed a proposed $5 billion goal for capital campaigns that is being led by Tom Mitchell, VP for Development and Alumni Affairs at UF. Fund raisers will be needed for this campaign.</w:t>
      </w:r>
    </w:p>
    <w:p w:rsidR="00683EFE" w:rsidRDefault="00683EFE" w:rsidP="00410189">
      <w:pPr>
        <w:spacing w:after="0"/>
        <w:rPr>
          <w:rFonts w:ascii="Arial" w:hAnsi="Arial" w:cs="Arial"/>
          <w:sz w:val="24"/>
          <w:szCs w:val="24"/>
        </w:rPr>
      </w:pPr>
    </w:p>
    <w:p w:rsidR="00683EFE" w:rsidRDefault="00683EF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course is PR Fund Raising (Principles), an existing course </w:t>
      </w:r>
      <w:r w:rsidR="00F77D7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will have a name change to better reflect the course content</w:t>
      </w:r>
      <w:r w:rsidR="00F77D7E">
        <w:rPr>
          <w:rFonts w:ascii="Arial" w:hAnsi="Arial" w:cs="Arial"/>
          <w:sz w:val="24"/>
          <w:szCs w:val="24"/>
        </w:rPr>
        <w:t xml:space="preserve"> of the certificate program</w:t>
      </w:r>
      <w:r>
        <w:rPr>
          <w:rFonts w:ascii="Arial" w:hAnsi="Arial" w:cs="Arial"/>
          <w:sz w:val="24"/>
          <w:szCs w:val="24"/>
        </w:rPr>
        <w:t>.</w:t>
      </w:r>
      <w:r w:rsidR="00513B81">
        <w:rPr>
          <w:rFonts w:ascii="Arial" w:hAnsi="Arial" w:cs="Arial"/>
          <w:sz w:val="24"/>
          <w:szCs w:val="24"/>
        </w:rPr>
        <w:t xml:space="preserve">  Students will be given a writing test prior to admission for screening purposes.</w:t>
      </w:r>
    </w:p>
    <w:p w:rsidR="00683EFE" w:rsidRDefault="00683EFE" w:rsidP="00410189">
      <w:pPr>
        <w:spacing w:after="0"/>
        <w:rPr>
          <w:rFonts w:ascii="Arial" w:hAnsi="Arial" w:cs="Arial"/>
          <w:sz w:val="24"/>
          <w:szCs w:val="24"/>
        </w:rPr>
      </w:pPr>
    </w:p>
    <w:p w:rsidR="00513B81" w:rsidRDefault="00683EF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 course will be offered during the third term and will be a writing course made up of four modules, taught by</w:t>
      </w:r>
      <w:r w:rsidR="00F77D7E">
        <w:rPr>
          <w:rFonts w:ascii="Arial" w:hAnsi="Arial" w:cs="Arial"/>
          <w:sz w:val="24"/>
          <w:szCs w:val="24"/>
        </w:rPr>
        <w:t xml:space="preserve"> four</w:t>
      </w:r>
      <w:r>
        <w:rPr>
          <w:rFonts w:ascii="Arial" w:hAnsi="Arial" w:cs="Arial"/>
          <w:sz w:val="24"/>
          <w:szCs w:val="24"/>
        </w:rPr>
        <w:t xml:space="preserve"> faculty</w:t>
      </w:r>
      <w:r w:rsidR="00F77D7E">
        <w:rPr>
          <w:rFonts w:ascii="Arial" w:hAnsi="Arial" w:cs="Arial"/>
          <w:sz w:val="24"/>
          <w:szCs w:val="24"/>
        </w:rPr>
        <w:t xml:space="preserve"> members from</w:t>
      </w:r>
      <w:r>
        <w:rPr>
          <w:rFonts w:ascii="Arial" w:hAnsi="Arial" w:cs="Arial"/>
          <w:sz w:val="24"/>
          <w:szCs w:val="24"/>
        </w:rPr>
        <w:t xml:space="preserve"> this college.  This course doesn’t have a syllabus at this time because it will evolve depending on who teaches the course.  Kelly will put together a flexible syllabus that can be shaped by the four </w:t>
      </w:r>
      <w:proofErr w:type="gramStart"/>
      <w:r>
        <w:rPr>
          <w:rFonts w:ascii="Arial" w:hAnsi="Arial" w:cs="Arial"/>
          <w:sz w:val="24"/>
          <w:szCs w:val="24"/>
        </w:rPr>
        <w:t>faculty</w:t>
      </w:r>
      <w:proofErr w:type="gramEnd"/>
      <w:r>
        <w:rPr>
          <w:rFonts w:ascii="Arial" w:hAnsi="Arial" w:cs="Arial"/>
          <w:sz w:val="24"/>
          <w:szCs w:val="24"/>
        </w:rPr>
        <w:t xml:space="preserve"> teaching the course.  </w:t>
      </w:r>
    </w:p>
    <w:p w:rsidR="00513B81" w:rsidRDefault="00513B81" w:rsidP="00410189">
      <w:pPr>
        <w:spacing w:after="0"/>
        <w:rPr>
          <w:rFonts w:ascii="Arial" w:hAnsi="Arial" w:cs="Arial"/>
          <w:sz w:val="24"/>
          <w:szCs w:val="24"/>
        </w:rPr>
      </w:pPr>
    </w:p>
    <w:p w:rsidR="00683EFE" w:rsidRDefault="00513B81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syllabi for the courses</w:t>
      </w:r>
      <w:r w:rsidR="00683EFE">
        <w:rPr>
          <w:rFonts w:ascii="Arial" w:hAnsi="Arial" w:cs="Arial"/>
          <w:sz w:val="24"/>
          <w:szCs w:val="24"/>
        </w:rPr>
        <w:t xml:space="preserve"> will be needed prior to final review by the Graduate Committee.</w:t>
      </w:r>
      <w:r w:rsidR="00625825">
        <w:rPr>
          <w:rFonts w:ascii="Arial" w:hAnsi="Arial" w:cs="Arial"/>
          <w:sz w:val="24"/>
          <w:szCs w:val="24"/>
        </w:rPr>
        <w:t xml:space="preserve">  Kelly will provide the syllabi as soon as possible so the process can continue.</w:t>
      </w:r>
    </w:p>
    <w:p w:rsidR="00625825" w:rsidRDefault="00625825" w:rsidP="00410189">
      <w:pPr>
        <w:spacing w:after="0"/>
        <w:rPr>
          <w:rFonts w:ascii="Arial" w:hAnsi="Arial" w:cs="Arial"/>
          <w:sz w:val="24"/>
          <w:szCs w:val="24"/>
        </w:rPr>
      </w:pPr>
    </w:p>
    <w:p w:rsidR="00625825" w:rsidRDefault="00625825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9264D">
        <w:rPr>
          <w:rFonts w:ascii="Arial" w:hAnsi="Arial" w:cs="Arial"/>
          <w:sz w:val="24"/>
          <w:szCs w:val="24"/>
          <w:u w:val="single"/>
        </w:rPr>
        <w:t>Online Master of Public Relations and Communication Management</w:t>
      </w:r>
    </w:p>
    <w:p w:rsidR="00625825" w:rsidRDefault="00625825" w:rsidP="00410189">
      <w:pPr>
        <w:spacing w:after="0"/>
        <w:rPr>
          <w:rFonts w:ascii="Arial" w:hAnsi="Arial" w:cs="Arial"/>
          <w:sz w:val="24"/>
          <w:szCs w:val="24"/>
        </w:rPr>
      </w:pPr>
      <w:r w:rsidRPr="00625825">
        <w:rPr>
          <w:rFonts w:ascii="Arial" w:hAnsi="Arial" w:cs="Arial"/>
          <w:sz w:val="24"/>
          <w:szCs w:val="24"/>
        </w:rPr>
        <w:t xml:space="preserve">Molleda </w:t>
      </w:r>
      <w:r>
        <w:rPr>
          <w:rFonts w:ascii="Arial" w:hAnsi="Arial" w:cs="Arial"/>
          <w:sz w:val="24"/>
          <w:szCs w:val="24"/>
        </w:rPr>
        <w:t>emailed the course syllabi for his proposed online program but the committee didn’t have time to review them prior to the meeting.  The committee will review the syllabi at the 9-24-14 meeting.</w:t>
      </w:r>
    </w:p>
    <w:p w:rsidR="00625825" w:rsidRDefault="00625825" w:rsidP="00410189">
      <w:pPr>
        <w:spacing w:after="0"/>
        <w:rPr>
          <w:rFonts w:ascii="Arial" w:hAnsi="Arial" w:cs="Arial"/>
          <w:sz w:val="24"/>
          <w:szCs w:val="24"/>
        </w:rPr>
      </w:pPr>
    </w:p>
    <w:p w:rsidR="00625825" w:rsidRDefault="00625825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question was raised again about how the funds will be split when courses from another area are taught within this program.  Molleda suggested that there needs to be a formula for splitting the funds.  The discussion will continue.</w:t>
      </w:r>
    </w:p>
    <w:p w:rsidR="00C73CF8" w:rsidRDefault="00C73CF8" w:rsidP="00410189">
      <w:pPr>
        <w:spacing w:after="0"/>
        <w:rPr>
          <w:rFonts w:ascii="Arial" w:hAnsi="Arial" w:cs="Arial"/>
          <w:sz w:val="24"/>
          <w:szCs w:val="24"/>
        </w:rPr>
      </w:pPr>
    </w:p>
    <w:p w:rsidR="00C73CF8" w:rsidRDefault="00C73CF8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C73CF8" w:rsidRDefault="00C73CF8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25E47" w:rsidRDefault="00B25E47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25E47" w:rsidRDefault="00B25E47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C73CF8" w:rsidRDefault="00C73CF8" w:rsidP="00410189">
      <w:pPr>
        <w:spacing w:after="0"/>
        <w:rPr>
          <w:rFonts w:ascii="Arial" w:hAnsi="Arial" w:cs="Arial"/>
          <w:sz w:val="24"/>
          <w:szCs w:val="24"/>
        </w:rPr>
      </w:pPr>
      <w:r w:rsidRPr="00C73CF8">
        <w:rPr>
          <w:rFonts w:ascii="Arial" w:hAnsi="Arial" w:cs="Arial"/>
          <w:sz w:val="24"/>
          <w:szCs w:val="24"/>
          <w:u w:val="single"/>
        </w:rPr>
        <w:lastRenderedPageBreak/>
        <w:t>Overview of Distance Program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683EFE" w:rsidRDefault="00C73CF8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Weigold provided an update of the Distance Education program.  Highlights included:</w:t>
      </w:r>
    </w:p>
    <w:p w:rsidR="00C73CF8" w:rsidRDefault="00C73CF8" w:rsidP="00C73C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We’ve had enormous growth since the beginning of the distance program.</w:t>
      </w:r>
    </w:p>
    <w:p w:rsidR="00C73CF8" w:rsidRDefault="00C73CF8" w:rsidP="00C73CF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204 total Master’s online students\</w:t>
      </w:r>
    </w:p>
    <w:p w:rsidR="00C73CF8" w:rsidRDefault="00C73CF8" w:rsidP="00C73C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students are working and cannot attend the UF campus programs.  If we didn’t offer an online program, they would pursue another school’s online education.</w:t>
      </w:r>
    </w:p>
    <w:p w:rsidR="00C73CF8" w:rsidRDefault="00C73CF8" w:rsidP="00C73CF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73CF8">
        <w:rPr>
          <w:rFonts w:ascii="Arial" w:hAnsi="Arial" w:cs="Arial"/>
          <w:sz w:val="24"/>
          <w:szCs w:val="24"/>
        </w:rPr>
        <w:t xml:space="preserve">Reasons for </w:t>
      </w:r>
      <w:r>
        <w:rPr>
          <w:rFonts w:ascii="Arial" w:hAnsi="Arial" w:cs="Arial"/>
          <w:sz w:val="24"/>
          <w:szCs w:val="24"/>
        </w:rPr>
        <w:t>selecting UF include—</w:t>
      </w:r>
    </w:p>
    <w:p w:rsidR="00C73CF8" w:rsidRDefault="00C73CF8" w:rsidP="00C73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UF’s</w:t>
      </w:r>
      <w:proofErr w:type="spellEnd"/>
      <w:r>
        <w:rPr>
          <w:rFonts w:ascii="Arial" w:hAnsi="Arial" w:cs="Arial"/>
          <w:sz w:val="24"/>
          <w:szCs w:val="24"/>
        </w:rPr>
        <w:t xml:space="preserve"> reputation</w:t>
      </w:r>
    </w:p>
    <w:p w:rsidR="00C73CF8" w:rsidRDefault="00C73CF8" w:rsidP="00C73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College of JM/COM’s reputation</w:t>
      </w:r>
    </w:p>
    <w:p w:rsidR="00C73CF8" w:rsidRDefault="00C73CF8" w:rsidP="00C73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expertise of our faculty</w:t>
      </w:r>
    </w:p>
    <w:p w:rsidR="00C73CF8" w:rsidRDefault="00C73CF8" w:rsidP="00C73C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majority of students found our distance education programs by using Google, the College’s website, the UF website, Facebook ads, etc.</w:t>
      </w:r>
    </w:p>
    <w:p w:rsidR="00683EFE" w:rsidRDefault="00C73CF8" w:rsidP="0041018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73CF8">
        <w:rPr>
          <w:rFonts w:ascii="Arial" w:hAnsi="Arial" w:cs="Arial"/>
          <w:sz w:val="24"/>
          <w:szCs w:val="24"/>
        </w:rPr>
        <w:t xml:space="preserve">Weigold reported that </w:t>
      </w:r>
      <w:r>
        <w:rPr>
          <w:rFonts w:ascii="Arial" w:hAnsi="Arial" w:cs="Arial"/>
          <w:sz w:val="24"/>
          <w:szCs w:val="24"/>
        </w:rPr>
        <w:t xml:space="preserve">the Global Strategic program </w:t>
      </w:r>
      <w:r w:rsidRPr="00C73CF8">
        <w:rPr>
          <w:rFonts w:ascii="Arial" w:hAnsi="Arial" w:cs="Arial"/>
          <w:sz w:val="24"/>
          <w:szCs w:val="24"/>
        </w:rPr>
        <w:t xml:space="preserve">is no longer in partnership with Pearson/Embanet.  </w:t>
      </w:r>
      <w:r w:rsidR="00495AEF">
        <w:rPr>
          <w:rFonts w:ascii="Arial" w:hAnsi="Arial" w:cs="Arial"/>
          <w:sz w:val="24"/>
          <w:szCs w:val="24"/>
        </w:rPr>
        <w:t>Social Media will break ties at the end of 2014.  Our college exited the contract early due to failure on the part of P/E to live up to the contract.</w:t>
      </w:r>
    </w:p>
    <w:p w:rsidR="00495AEF" w:rsidRDefault="00495AEF" w:rsidP="0041018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P/E will be replaced by “352” which will receive 10% of revenue (unlike the 50/50 split with P/E).  </w:t>
      </w:r>
    </w:p>
    <w:p w:rsidR="00495AEF" w:rsidRDefault="00495AEF" w:rsidP="0041018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balance from our distance programs is over $2 million after expenses.  The distance program is expected to net $1 million annually.</w:t>
      </w:r>
    </w:p>
    <w:p w:rsidR="00495AEF" w:rsidRPr="00B71AEB" w:rsidRDefault="00495AEF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1AEB">
        <w:rPr>
          <w:rFonts w:ascii="Arial" w:hAnsi="Arial" w:cs="Arial"/>
          <w:sz w:val="24"/>
          <w:szCs w:val="24"/>
        </w:rPr>
        <w:t>The Future—</w:t>
      </w:r>
    </w:p>
    <w:p w:rsidR="00495AEF" w:rsidRPr="00B71AEB" w:rsidRDefault="00495AEF" w:rsidP="00495A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1AEB">
        <w:rPr>
          <w:rFonts w:ascii="Arial" w:hAnsi="Arial" w:cs="Arial"/>
          <w:sz w:val="24"/>
          <w:szCs w:val="24"/>
        </w:rPr>
        <w:t xml:space="preserve">The Media Sales distance program will launch summer </w:t>
      </w:r>
    </w:p>
    <w:p w:rsidR="00495AEF" w:rsidRPr="00B71AEB" w:rsidRDefault="00495AEF" w:rsidP="00495A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1AEB">
        <w:rPr>
          <w:rFonts w:ascii="Arial" w:hAnsi="Arial" w:cs="Arial"/>
          <w:sz w:val="24"/>
          <w:szCs w:val="24"/>
          <w:highlight w:val="yellow"/>
        </w:rPr>
        <w:t>MecLabs—</w:t>
      </w:r>
      <w:proofErr w:type="spellStart"/>
      <w:r w:rsidRPr="00B71AEB">
        <w:rPr>
          <w:rFonts w:ascii="Arial" w:hAnsi="Arial" w:cs="Arial"/>
          <w:sz w:val="24"/>
          <w:szCs w:val="24"/>
          <w:highlight w:val="yellow"/>
        </w:rPr>
        <w:t>tthe</w:t>
      </w:r>
      <w:proofErr w:type="spellEnd"/>
      <w:r w:rsidRPr="00B71AEB">
        <w:rPr>
          <w:rFonts w:ascii="Arial" w:hAnsi="Arial" w:cs="Arial"/>
          <w:sz w:val="24"/>
          <w:szCs w:val="24"/>
          <w:highlight w:val="yellow"/>
        </w:rPr>
        <w:t xml:space="preserve"> Value Proposition Development Certificate is coming up</w:t>
      </w:r>
      <w:r w:rsidRPr="00B71AEB">
        <w:rPr>
          <w:rFonts w:ascii="Arial" w:hAnsi="Arial" w:cs="Arial"/>
          <w:sz w:val="24"/>
          <w:szCs w:val="24"/>
        </w:rPr>
        <w:t>.</w:t>
      </w:r>
    </w:p>
    <w:p w:rsidR="00495AEF" w:rsidRPr="00B71AEB" w:rsidRDefault="00495AEF" w:rsidP="00495A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1AEB">
        <w:rPr>
          <w:rFonts w:ascii="Arial" w:hAnsi="Arial" w:cs="Arial"/>
          <w:sz w:val="24"/>
          <w:szCs w:val="24"/>
        </w:rPr>
        <w:t>Interactive Digital Media Sales Certificate</w:t>
      </w:r>
    </w:p>
    <w:p w:rsidR="00495AEF" w:rsidRPr="00B71AEB" w:rsidRDefault="00495AEF" w:rsidP="00495A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1AEB">
        <w:rPr>
          <w:rFonts w:ascii="Arial" w:hAnsi="Arial" w:cs="Arial"/>
          <w:sz w:val="24"/>
          <w:szCs w:val="24"/>
        </w:rPr>
        <w:t>Audience Analytics Certificate or Master’s</w:t>
      </w:r>
    </w:p>
    <w:p w:rsidR="00495AEF" w:rsidRDefault="00495AEF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Weigold said we are farther ahead in distance education than our peers.</w:t>
      </w:r>
    </w:p>
    <w:p w:rsidR="00495AEF" w:rsidRDefault="00495AEF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certificate offers the opportunity for a combined degree for undergrads.</w:t>
      </w:r>
    </w:p>
    <w:p w:rsidR="00495AEF" w:rsidRDefault="00495AEF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Focusing on certificates makes a program easier to launch and it will probably move into a Master’s program.</w:t>
      </w:r>
    </w:p>
    <w:p w:rsidR="00495AEF" w:rsidRDefault="00495AEF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Certificates are for students who want knowledge for job advancement.</w:t>
      </w:r>
    </w:p>
    <w:p w:rsidR="00495AEF" w:rsidRDefault="00495AEF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Master’s degrees are for students who want to advance by degree.</w:t>
      </w:r>
    </w:p>
    <w:p w:rsidR="00495AEF" w:rsidRDefault="007D66C0" w:rsidP="00495A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D66C0">
        <w:rPr>
          <w:rFonts w:ascii="Arial" w:hAnsi="Arial" w:cs="Arial"/>
          <w:sz w:val="24"/>
          <w:szCs w:val="24"/>
        </w:rPr>
        <w:t xml:space="preserve">Kiousis will find out about AEJMC </w:t>
      </w:r>
      <w:r w:rsidR="00606089">
        <w:rPr>
          <w:rFonts w:ascii="Arial" w:hAnsi="Arial" w:cs="Arial"/>
          <w:sz w:val="24"/>
          <w:szCs w:val="24"/>
        </w:rPr>
        <w:t>distance program accreditation.  Our distance program is</w:t>
      </w:r>
      <w:r>
        <w:rPr>
          <w:rFonts w:ascii="Arial" w:hAnsi="Arial" w:cs="Arial"/>
          <w:sz w:val="24"/>
          <w:szCs w:val="24"/>
        </w:rPr>
        <w:t xml:space="preserve"> accredited by SACS.</w:t>
      </w:r>
    </w:p>
    <w:p w:rsidR="00B25E47" w:rsidRDefault="00B25E47" w:rsidP="007D66C0">
      <w:pPr>
        <w:spacing w:after="0"/>
        <w:rPr>
          <w:rFonts w:ascii="Arial" w:hAnsi="Arial" w:cs="Arial"/>
          <w:sz w:val="24"/>
          <w:szCs w:val="24"/>
        </w:rPr>
      </w:pPr>
    </w:p>
    <w:p w:rsidR="007D66C0" w:rsidRPr="007D66C0" w:rsidRDefault="007D66C0" w:rsidP="007D66C0">
      <w:pPr>
        <w:spacing w:after="0"/>
        <w:rPr>
          <w:rFonts w:ascii="Arial" w:hAnsi="Arial" w:cs="Arial"/>
          <w:sz w:val="24"/>
          <w:szCs w:val="24"/>
        </w:rPr>
      </w:pPr>
      <w:r w:rsidRPr="007D66C0">
        <w:rPr>
          <w:rFonts w:ascii="Arial" w:hAnsi="Arial" w:cs="Arial"/>
          <w:sz w:val="24"/>
          <w:szCs w:val="24"/>
        </w:rPr>
        <w:t xml:space="preserve">The next meeting is scheduled for Wednesday, September </w:t>
      </w:r>
      <w:r>
        <w:rPr>
          <w:rFonts w:ascii="Arial" w:hAnsi="Arial" w:cs="Arial"/>
          <w:sz w:val="24"/>
          <w:szCs w:val="24"/>
        </w:rPr>
        <w:t>24</w:t>
      </w:r>
      <w:r w:rsidRPr="007D66C0">
        <w:rPr>
          <w:rFonts w:ascii="Arial" w:hAnsi="Arial" w:cs="Arial"/>
          <w:sz w:val="24"/>
          <w:szCs w:val="24"/>
          <w:vertAlign w:val="superscript"/>
        </w:rPr>
        <w:t>th</w:t>
      </w:r>
      <w:r w:rsidRPr="007D66C0">
        <w:rPr>
          <w:rFonts w:ascii="Arial" w:hAnsi="Arial" w:cs="Arial"/>
          <w:sz w:val="24"/>
          <w:szCs w:val="24"/>
        </w:rPr>
        <w:t xml:space="preserve"> at 10:30 in room 2008.</w:t>
      </w:r>
    </w:p>
    <w:p w:rsidR="005D0316" w:rsidRDefault="007D66C0" w:rsidP="007D66C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ATTENDING: Treise, </w:t>
      </w:r>
      <w:r w:rsidRPr="007D66C0">
        <w:rPr>
          <w:rFonts w:ascii="Arial" w:hAnsi="Arial" w:cs="Arial"/>
          <w:sz w:val="24"/>
          <w:szCs w:val="24"/>
        </w:rPr>
        <w:t xml:space="preserve">Goodman, Kelleher, </w:t>
      </w:r>
      <w:r>
        <w:rPr>
          <w:rFonts w:ascii="Arial" w:hAnsi="Arial" w:cs="Arial"/>
          <w:sz w:val="24"/>
          <w:szCs w:val="24"/>
        </w:rPr>
        <w:t xml:space="preserve">Molleda, </w:t>
      </w:r>
      <w:r w:rsidRPr="007D66C0">
        <w:rPr>
          <w:rFonts w:ascii="Arial" w:hAnsi="Arial" w:cs="Arial"/>
          <w:sz w:val="24"/>
          <w:szCs w:val="24"/>
        </w:rPr>
        <w:t>Ostroff, Rodgers, Selepak, Spiker, and Hedge.</w:t>
      </w:r>
      <w:proofErr w:type="gramEnd"/>
      <w:r w:rsidR="00606089">
        <w:rPr>
          <w:rFonts w:ascii="Arial" w:hAnsi="Arial" w:cs="Arial"/>
          <w:sz w:val="24"/>
          <w:szCs w:val="24"/>
        </w:rPr>
        <w:t xml:space="preserve">  Guests:  Kelly and Weigold.</w:t>
      </w:r>
    </w:p>
    <w:p w:rsidR="005D0316" w:rsidRPr="005D0316" w:rsidRDefault="005D0316" w:rsidP="005D031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D0316">
        <w:rPr>
          <w:rFonts w:ascii="Arial" w:hAnsi="Arial" w:cs="Arial"/>
          <w:sz w:val="18"/>
          <w:szCs w:val="18"/>
        </w:rPr>
        <w:fldChar w:fldCharType="begin"/>
      </w:r>
      <w:r w:rsidRPr="005D0316">
        <w:rPr>
          <w:rFonts w:ascii="Arial" w:hAnsi="Arial" w:cs="Arial"/>
          <w:sz w:val="18"/>
          <w:szCs w:val="18"/>
        </w:rPr>
        <w:instrText xml:space="preserve"> FILENAME  \p  \* MERGEFORMAT </w:instrText>
      </w:r>
      <w:r w:rsidRPr="005D0316">
        <w:rPr>
          <w:rFonts w:ascii="Arial" w:hAnsi="Arial" w:cs="Arial"/>
          <w:sz w:val="18"/>
          <w:szCs w:val="18"/>
        </w:rPr>
        <w:fldChar w:fldCharType="separate"/>
      </w:r>
      <w:r w:rsidRPr="005D0316">
        <w:rPr>
          <w:rFonts w:ascii="Arial" w:hAnsi="Arial" w:cs="Arial"/>
          <w:noProof/>
          <w:sz w:val="18"/>
          <w:szCs w:val="18"/>
        </w:rPr>
        <w:t>S:\Graduate Division\Graduate Committee Minutes\2014-2015\Minutes 9-17-14.docx</w:t>
      </w:r>
      <w:r w:rsidRPr="005D0316">
        <w:rPr>
          <w:rFonts w:ascii="Arial" w:hAnsi="Arial" w:cs="Arial"/>
          <w:sz w:val="18"/>
          <w:szCs w:val="18"/>
        </w:rPr>
        <w:fldChar w:fldCharType="end"/>
      </w:r>
    </w:p>
    <w:sectPr w:rsidR="005D0316" w:rsidRPr="005D0316" w:rsidSect="005D0316">
      <w:head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AD" w:rsidRDefault="00EE19AD" w:rsidP="00EE19AD">
      <w:pPr>
        <w:spacing w:after="0" w:line="240" w:lineRule="auto"/>
      </w:pPr>
      <w:r>
        <w:separator/>
      </w:r>
    </w:p>
  </w:endnote>
  <w:endnote w:type="continuationSeparator" w:id="0">
    <w:p w:rsidR="00EE19AD" w:rsidRDefault="00EE19AD" w:rsidP="00EE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AD" w:rsidRDefault="00EE19AD" w:rsidP="00EE19AD">
      <w:pPr>
        <w:spacing w:after="0" w:line="240" w:lineRule="auto"/>
      </w:pPr>
      <w:r>
        <w:separator/>
      </w:r>
    </w:p>
  </w:footnote>
  <w:footnote w:type="continuationSeparator" w:id="0">
    <w:p w:rsidR="00EE19AD" w:rsidRDefault="00EE19AD" w:rsidP="00EE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AD" w:rsidRPr="00EE19AD" w:rsidRDefault="00EE19AD" w:rsidP="00EE19AD">
    <w:pPr>
      <w:pStyle w:val="Title"/>
    </w:pPr>
    <w:r w:rsidRPr="00EE19AD">
      <w:t>GRADUATE COMMITTEE MINUTES</w:t>
    </w:r>
  </w:p>
  <w:p w:rsidR="00EE19AD" w:rsidRPr="00EE19AD" w:rsidRDefault="00EE19AD" w:rsidP="00EE19AD">
    <w:pPr>
      <w:pStyle w:val="Title"/>
    </w:pPr>
    <w:r w:rsidRPr="00EE19AD">
      <w:t>9-17-14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25C"/>
    <w:multiLevelType w:val="hybridMultilevel"/>
    <w:tmpl w:val="82B6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ED"/>
    <w:rsid w:val="0003364A"/>
    <w:rsid w:val="001B684C"/>
    <w:rsid w:val="00410189"/>
    <w:rsid w:val="00495AEF"/>
    <w:rsid w:val="00513B81"/>
    <w:rsid w:val="005D0316"/>
    <w:rsid w:val="005D3F1E"/>
    <w:rsid w:val="00606089"/>
    <w:rsid w:val="00625825"/>
    <w:rsid w:val="00683EFE"/>
    <w:rsid w:val="007D66C0"/>
    <w:rsid w:val="008D73ED"/>
    <w:rsid w:val="00955A38"/>
    <w:rsid w:val="00B25E47"/>
    <w:rsid w:val="00B36C53"/>
    <w:rsid w:val="00B71AEB"/>
    <w:rsid w:val="00C73CF8"/>
    <w:rsid w:val="00EC74E9"/>
    <w:rsid w:val="00EE19AD"/>
    <w:rsid w:val="00F77D7E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AD"/>
  </w:style>
  <w:style w:type="paragraph" w:styleId="Footer">
    <w:name w:val="footer"/>
    <w:basedOn w:val="Normal"/>
    <w:link w:val="FooterChar"/>
    <w:uiPriority w:val="99"/>
    <w:unhideWhenUsed/>
    <w:rsid w:val="00EE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AD"/>
  </w:style>
  <w:style w:type="character" w:customStyle="1" w:styleId="Heading2Char">
    <w:name w:val="Heading 2 Char"/>
    <w:basedOn w:val="DefaultParagraphFont"/>
    <w:link w:val="Heading2"/>
    <w:uiPriority w:val="9"/>
    <w:rsid w:val="00EE1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19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E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E19A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E19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9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19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7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AD"/>
  </w:style>
  <w:style w:type="paragraph" w:styleId="Footer">
    <w:name w:val="footer"/>
    <w:basedOn w:val="Normal"/>
    <w:link w:val="FooterChar"/>
    <w:uiPriority w:val="99"/>
    <w:unhideWhenUsed/>
    <w:rsid w:val="00EE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AD"/>
  </w:style>
  <w:style w:type="character" w:customStyle="1" w:styleId="Heading2Char">
    <w:name w:val="Heading 2 Char"/>
    <w:basedOn w:val="DefaultParagraphFont"/>
    <w:link w:val="Heading2"/>
    <w:uiPriority w:val="9"/>
    <w:rsid w:val="00EE1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19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E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E19A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E19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9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19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7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5</cp:revision>
  <dcterms:created xsi:type="dcterms:W3CDTF">2014-09-18T17:28:00Z</dcterms:created>
  <dcterms:modified xsi:type="dcterms:W3CDTF">2015-01-15T17:26:00Z</dcterms:modified>
</cp:coreProperties>
</file>